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73" w:rsidRPr="00023173" w:rsidRDefault="00C133A9" w:rsidP="00023173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-14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Рек</w:t>
      </w:r>
      <w:r w:rsidR="00023173" w:rsidRPr="0002317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омендации </w:t>
      </w:r>
      <w:r w:rsidR="00023173" w:rsidRPr="00023173">
        <w:rPr>
          <w:rFonts w:ascii="Times New Roman" w:eastAsia="Times New Roman" w:hAnsi="Times New Roman" w:cs="Times New Roman"/>
          <w:b/>
          <w:spacing w:val="-14"/>
          <w:sz w:val="52"/>
          <w:szCs w:val="52"/>
          <w:lang w:eastAsia="ru-RU"/>
        </w:rPr>
        <w:t>по правилам поведения в ситуации коррупционной направленности</w:t>
      </w:r>
    </w:p>
    <w:p w:rsidR="00023173" w:rsidRDefault="00023173" w:rsidP="00C86CA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73" w:rsidRDefault="00023173" w:rsidP="00C86CA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73" w:rsidRDefault="00023173" w:rsidP="00C86CA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73" w:rsidRDefault="00023173" w:rsidP="00C86CA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73" w:rsidRDefault="00023173" w:rsidP="00C86CA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73" w:rsidRDefault="00023173" w:rsidP="00C86CA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2A2981" wp14:editId="690F8B9A">
            <wp:extent cx="5939790" cy="3959453"/>
            <wp:effectExtent l="0" t="0" r="3810" b="3175"/>
            <wp:docPr id="1" name="Рисунок 1" descr="Политика Наша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ика Наша газ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73" w:rsidRDefault="00023173" w:rsidP="00C86CA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23173" w:rsidSect="00023173">
          <w:pgSz w:w="11906" w:h="16838"/>
          <w:pgMar w:top="510" w:right="851" w:bottom="567" w:left="1701" w:header="709" w:footer="709" w:gutter="0"/>
          <w:cols w:space="708"/>
          <w:docGrid w:linePitch="360"/>
        </w:sectPr>
      </w:pPr>
    </w:p>
    <w:p w:rsidR="00C86CAB" w:rsidRPr="00C86CAB" w:rsidRDefault="00C86CAB" w:rsidP="00C86CA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C8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</w:t>
      </w:r>
      <w:r w:rsidRPr="00C86CAB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по правилам поведения в ситуации коррупционной направленности</w:t>
      </w:r>
    </w:p>
    <w:p w:rsidR="00C86CAB" w:rsidRPr="00C86CAB" w:rsidRDefault="00C86CAB" w:rsidP="00C86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616"/>
      </w:tblGrid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ситуации коррупционной направленности</w:t>
            </w:r>
          </w:p>
        </w:tc>
        <w:tc>
          <w:tcPr>
            <w:tcW w:w="12616" w:type="dxa"/>
          </w:tcPr>
          <w:p w:rsidR="00C86CAB" w:rsidRPr="00C86CAB" w:rsidRDefault="00C86CAB" w:rsidP="00C86CAB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  <w:r w:rsidRPr="00C86CAB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по правилам поведения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1. Провокации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оставлять без присмотра служебные помещения, в которых работают проверяющие, и личные вещи (одежда, портфели, сумки и т. д.);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 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2. Если Вам предлагают взятку</w:t>
            </w:r>
          </w:p>
        </w:tc>
        <w:tc>
          <w:tcPr>
            <w:tcW w:w="12616" w:type="dxa"/>
          </w:tcPr>
          <w:p w:rsidR="00C86CAB" w:rsidRPr="00793431" w:rsidRDefault="00C86CAB" w:rsidP="006209FE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3173"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      </w:r>
          </w:p>
          <w:p w:rsidR="00C86CAB" w:rsidRPr="00793431" w:rsidRDefault="00C86CAB" w:rsidP="006209FE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C86CAB" w:rsidRPr="00793431" w:rsidRDefault="00C86CAB" w:rsidP="006209FE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C86CAB" w:rsidRPr="00793431" w:rsidRDefault="00C86CAB" w:rsidP="006209FE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      </w:r>
            <w:bookmarkStart w:id="0" w:name="_GoBack"/>
            <w:bookmarkEnd w:id="0"/>
          </w:p>
          <w:p w:rsidR="00C86CAB" w:rsidRPr="00793431" w:rsidRDefault="00C86CAB" w:rsidP="00620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у Вас диктофона постараться записать (скрытно) предложение о взятке;</w:t>
            </w:r>
          </w:p>
          <w:p w:rsidR="00C86CAB" w:rsidRPr="00793431" w:rsidRDefault="00C86CAB" w:rsidP="00620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письменное сообщение по данному факту</w:t>
            </w:r>
            <w:r w:rsidR="006209FE"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3. Угроза жизни и здоровью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 рекомендуется:</w:t>
            </w:r>
          </w:p>
          <w:p w:rsidR="00C86CAB" w:rsidRPr="00793431" w:rsidRDefault="00C86CAB" w:rsidP="00C86C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 скрытно включить записывающее устройство;</w:t>
            </w:r>
          </w:p>
          <w:p w:rsidR="00C86CAB" w:rsidRPr="00793431" w:rsidRDefault="00C86CAB" w:rsidP="00C86C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угрожающими</w:t>
            </w:r>
            <w:proofErr w:type="gramEnd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руководителю, вызвать руководителя проверяемой организации;</w:t>
            </w:r>
          </w:p>
          <w:p w:rsidR="00C86CAB" w:rsidRPr="00793431" w:rsidRDefault="00C86CAB" w:rsidP="00C86C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C86CAB" w:rsidRPr="00793431" w:rsidRDefault="00C86CAB" w:rsidP="00C86C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немедленно доложить о факте угрозы своему руководителю и написать заявление в правоохранительные органы с подробным изложением случившегося; </w:t>
            </w:r>
          </w:p>
          <w:p w:rsidR="00C86CAB" w:rsidRPr="00793431" w:rsidRDefault="00C86CAB" w:rsidP="00C86C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поступления угроз по телефону, по возможности определить номер телефона, с которого поступил звонок, и записать разговор на диктофон;</w:t>
            </w:r>
          </w:p>
          <w:p w:rsidR="00C86CAB" w:rsidRPr="00793431" w:rsidRDefault="00C86CAB" w:rsidP="00C86C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 получении угроз в письменной форме необходимо принять меры по сохранению возможных отпечатков пальцев </w:t>
            </w: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бумаге (конверте), вложив их в плотно закрываемый полиэтиленовый пакет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4.Конфликты интересов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внимательно относиться к любой возможности возникновения конфликта интересов;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меры по предотвращению конфликта интересов;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сообщать непосредственному руководителю о любом реальном или потенциальном конфликте интересов, как только Вам становится о нем известно;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принять меры по преодолению возникшего конфликта интересов самостоятельно или по согласованию с руководителем;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подчиниться решению по предотвращению или преодолению конфликта интересов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интересы вне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гражданской службы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гражданский служащий не должен осуществлять деятельность, занимать (</w:t>
            </w:r>
            <w:proofErr w:type="spellStart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безвозмездно) должность или негосударственный пост, не совместимые с гражданской службой, а </w:t>
            </w:r>
            <w:proofErr w:type="gramStart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proofErr w:type="gramEnd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они могут привести к конфликту интересов;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гражданский служащий прежде чем соглашаться на </w:t>
            </w:r>
            <w:proofErr w:type="gramStart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замещение</w:t>
            </w:r>
            <w:proofErr w:type="gramEnd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бы то ни было должностей или постов вне гражданской службы обязан согласовать этот вопрос со своим непосредственным руководителем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- участие в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политической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учетом соблюдения своих конституционных прав гражданский служащий обязан следить за тем, чтобы его участие в политической деятельности,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обязанности.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- подарки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гражданский служащий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гражданский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 </w:t>
            </w:r>
            <w:proofErr w:type="gramEnd"/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обычное гостеприимство и личные подарки в допускаемых   федеральными законами формах и размерах не должны создавать конфликт интересов или его видимость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- отношение к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ненадлежащей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выгоде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гражданскому служащему предлагается ненадлежащая выгода, то с целью обеспечения своей безопасности он обязан принять следующие меры: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ненадлежащей выгоды;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попытаться установить лицо, сделавшее такое предложение;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избегать длительных контактов, связанных с предложением ненадлежащей выгоды;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</w:t>
            </w:r>
            <w:proofErr w:type="gramStart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ненадлежащую выгоду нельзя ни отклонить, ни возвратить отправителю, она должна быть передана соответствующим государственным органам; 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работу в обычном порядке, в особенности с делом, в связи с которым была предложена ненадлежащая выгода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- уязвимость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 xml:space="preserve">гражданского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гражданский служащий в своем поведении не должен допускать возникновения или создания ситуаций или их видимости, которые могут вынудить его оказать услугу или предпочтение другому лицу или организации.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- злоупотребление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служебным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положением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-гражданский служащий не должен предлагать никаких  услуг, оказания предпочтения или иных выгод, каким-либо образом связанных с его должностным положением, если у него нет на это законного основания;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гражданский служащий не должен пытаться влиять в своих интересах на какое бы то ни было лицо или организацию, в том числе и на других гражданских служащих, пользуясь своим служебным положением или предлагая им ненадлежащую выгоду.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- использование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служебного положения и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гражданский служащий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непринятие указанных мер может быть оценено как конфликт интересов;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гражданский служащий обязан не допускать использования указанных средств и имущества во внеслужебных целях, если это не разрешено в установленном законом порядке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- использование </w:t>
            </w: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-гражданский служащий может сообщать и использовать служебную информацию только при соблюдении действующих в государственном органе норм и требований, принятых в соответствии с федеральными законами;</w:t>
            </w:r>
          </w:p>
          <w:p w:rsidR="00C86CAB" w:rsidRPr="00793431" w:rsidRDefault="00C86CAB" w:rsidP="00C86CAB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-гражданский служащий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 w:rsidR="00C86CAB" w:rsidRPr="00793431" w:rsidRDefault="00C86CAB" w:rsidP="00C86CAB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-гражданский служащий не должен стремиться получить доступ к служебной информации, не относящейся к его компетенции;</w:t>
            </w:r>
          </w:p>
          <w:p w:rsidR="00C86CAB" w:rsidRPr="00793431" w:rsidRDefault="00C86CAB" w:rsidP="00C86CAB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-гражданский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-служащий не должен задерживать официальную    информацию, которая может или должна быть предана гласности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- интересы после прекращения гражданской службы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не должен использовать свое нахождение на гражданской службе для получения предложений работы после ее завершения;</w:t>
            </w:r>
          </w:p>
          <w:p w:rsidR="00C86CAB" w:rsidRPr="00793431" w:rsidRDefault="00C86CAB" w:rsidP="00C86C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не должен допускать, чтобы  перспектива другой работы способствовала реальному или потенциальному конфликту интересов, и в этой связи обязан: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незамедлительно доложить непосредственному руководителю о любом конкретном предложении работы после завершения гражданской службы,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принять согласованное решение о совместимости предложения с дальнейшим прохождением гражданской службы;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C86CAB" w:rsidRPr="00793431" w:rsidRDefault="00C86CAB" w:rsidP="00C86CA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бывший гражданский служащий не должен действовать от </w:t>
            </w:r>
            <w:proofErr w:type="gramStart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</w:t>
            </w:r>
            <w:proofErr w:type="gramEnd"/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бы то ни было лица или организации в деле, по которому он действовал или консультировал от имени гражданской службы, что дало бы дополнительные </w:t>
            </w: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преимущества этому лицу или этой организации;</w:t>
            </w:r>
          </w:p>
          <w:p w:rsidR="00C86CAB" w:rsidRPr="00793431" w:rsidRDefault="00C86CAB" w:rsidP="00C86C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бывший гражданский служащий не должен использовать или распространять конфиденциальную информацию, полученную им в качестве гражданского служащего, кроме случаев специального разрешения на ее использование в соответствии с законодательством</w:t>
            </w:r>
          </w:p>
        </w:tc>
      </w:tr>
      <w:tr w:rsidR="00C86CAB" w:rsidRPr="00C86CAB" w:rsidTr="00023173">
        <w:tc>
          <w:tcPr>
            <w:tcW w:w="2693" w:type="dxa"/>
          </w:tcPr>
          <w:p w:rsidR="00C86CAB" w:rsidRPr="00C86CAB" w:rsidRDefault="00C86CAB" w:rsidP="00C86CAB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C86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lastRenderedPageBreak/>
              <w:t>- отношения с бывшими гражданскими служащими</w:t>
            </w:r>
          </w:p>
        </w:tc>
        <w:tc>
          <w:tcPr>
            <w:tcW w:w="12616" w:type="dxa"/>
          </w:tcPr>
          <w:p w:rsidR="00C86CAB" w:rsidRPr="00793431" w:rsidRDefault="00C86CAB" w:rsidP="00C86C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служащий не должен оказывать особое внимание бывшим гражданским служащим и предоставлять им доступ в государственный орган, если это может создать конфликт интересов</w:t>
            </w:r>
          </w:p>
        </w:tc>
      </w:tr>
    </w:tbl>
    <w:p w:rsidR="00CD02E3" w:rsidRDefault="00CD02E3"/>
    <w:sectPr w:rsidR="00CD02E3" w:rsidSect="00023173">
      <w:pgSz w:w="16838" w:h="11906" w:orient="landscape"/>
      <w:pgMar w:top="1701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AB"/>
    <w:rsid w:val="00023173"/>
    <w:rsid w:val="006209FE"/>
    <w:rsid w:val="00793431"/>
    <w:rsid w:val="00C133A9"/>
    <w:rsid w:val="00C86CAB"/>
    <w:rsid w:val="00C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В. Дударь</dc:creator>
  <cp:lastModifiedBy>Е. С. Панкина</cp:lastModifiedBy>
  <cp:revision>2</cp:revision>
  <dcterms:created xsi:type="dcterms:W3CDTF">2017-01-24T12:24:00Z</dcterms:created>
  <dcterms:modified xsi:type="dcterms:W3CDTF">2017-01-24T12:24:00Z</dcterms:modified>
</cp:coreProperties>
</file>